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721" w14:textId="5D6597A8" w:rsidR="00F62A47" w:rsidRDefault="00803522" w:rsidP="00803522">
      <w:pPr>
        <w:pStyle w:val="Heading1"/>
      </w:pPr>
      <w:r w:rsidRPr="00803522">
        <w:t>Starfslok</w:t>
      </w:r>
      <w:r w:rsidR="001D763D">
        <w:t xml:space="preserve"> – Gátlisti</w:t>
      </w:r>
    </w:p>
    <w:p w14:paraId="6885727A" w14:textId="26FDB9D4" w:rsidR="00211FC4" w:rsidRDefault="00765FC3" w:rsidP="00765FC3">
      <w:pPr>
        <w:jc w:val="both"/>
      </w:pPr>
      <w:r w:rsidRPr="00765FC3">
        <w:t>Tilgangur gátlistans er að tryggja vönduð vinnubrögð við starfslok starfsmanna. Gátlistann skal stjórnandi og/eða næsti yfirmaður fara eftir í hvert sinn sem starfsmaður hættir störfum, eða eftir atvikum breytir um starf (önnur verkefni/önnur stofnun)</w:t>
      </w:r>
      <w:r>
        <w:t>.</w:t>
      </w:r>
    </w:p>
    <w:p w14:paraId="4D41AF64" w14:textId="733ACD13" w:rsidR="00765FC3" w:rsidRDefault="00765FC3" w:rsidP="00765FC3">
      <w:pPr>
        <w:shd w:val="clear" w:color="auto" w:fill="05A1E6" w:themeFill="accent1"/>
        <w:jc w:val="both"/>
        <w:rPr>
          <w:b/>
          <w:bCs/>
          <w:color w:val="FFFFFF" w:themeColor="background1"/>
          <w:sz w:val="24"/>
          <w:szCs w:val="28"/>
        </w:rPr>
      </w:pPr>
      <w:r w:rsidRPr="00765FC3">
        <w:rPr>
          <w:b/>
          <w:bCs/>
          <w:color w:val="FFFFFF" w:themeColor="background1"/>
          <w:sz w:val="24"/>
          <w:szCs w:val="28"/>
        </w:rPr>
        <w:t>Næsti yfirmaður</w:t>
      </w:r>
    </w:p>
    <w:tbl>
      <w:tblPr>
        <w:tblStyle w:val="ListTable2-Accent3"/>
        <w:tblW w:w="0" w:type="auto"/>
        <w:tblLook w:val="0400" w:firstRow="0" w:lastRow="0" w:firstColumn="0" w:lastColumn="0" w:noHBand="0" w:noVBand="1"/>
      </w:tblPr>
      <w:tblGrid>
        <w:gridCol w:w="562"/>
        <w:gridCol w:w="8454"/>
      </w:tblGrid>
      <w:tr w:rsidR="00EA3848" w14:paraId="0B62F0F2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-12766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1D47BF6" w14:textId="419DBD9F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FA4411D" w14:textId="158BF9BC" w:rsidR="00EA3848" w:rsidRDefault="00EA3848" w:rsidP="00184958">
            <w:r w:rsidRPr="00765FC3">
              <w:t xml:space="preserve">Sér um að formlegt starfslokasamtal fari fram samkvæmt </w:t>
            </w:r>
            <w:hyperlink r:id="rId10" w:history="1">
              <w:r w:rsidRPr="00765FC3">
                <w:rPr>
                  <w:rStyle w:val="Hyperlink"/>
                </w:rPr>
                <w:t>mannauðsstefnu Ísa</w:t>
              </w:r>
              <w:r w:rsidR="0099659C">
                <w:rPr>
                  <w:rStyle w:val="Hyperlink"/>
                </w:rPr>
                <w:softHyphen/>
              </w:r>
              <w:r w:rsidRPr="00765FC3">
                <w:rPr>
                  <w:rStyle w:val="Hyperlink"/>
                </w:rPr>
                <w:t>fjarðarbæjar</w:t>
              </w:r>
            </w:hyperlink>
            <w:r w:rsidRPr="00765FC3">
              <w:t>.</w:t>
            </w:r>
          </w:p>
        </w:tc>
      </w:tr>
      <w:tr w:rsidR="00EA3848" w14:paraId="61110D5A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20051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DC22DAE" w14:textId="57AC4D52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D5F6E23" w14:textId="296B78F3" w:rsidR="00EA3848" w:rsidRDefault="00EA3848" w:rsidP="00184958">
            <w:r w:rsidRPr="00765FC3">
              <w:t xml:space="preserve">Metur það hverju sinni með hvaða hætti starfsmaður er kvaddur og fer það m.a. eftir starfsaldri (sbr. </w:t>
            </w:r>
            <w:hyperlink r:id="rId11" w:history="1">
              <w:r w:rsidRPr="00765FC3">
                <w:rPr>
                  <w:rStyle w:val="Hyperlink"/>
                </w:rPr>
                <w:t>leiðbeiningar um kaffisamsæti og kveðjugjöf</w:t>
              </w:r>
            </w:hyperlink>
            <w:r w:rsidRPr="00765FC3">
              <w:t>).</w:t>
            </w:r>
          </w:p>
        </w:tc>
      </w:tr>
      <w:tr w:rsidR="00EA3848" w14:paraId="01267122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148297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63A3153" w14:textId="7B1E4B71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0537F18" w14:textId="77777777" w:rsidR="00EA3848" w:rsidRPr="00765FC3" w:rsidRDefault="00EA3848" w:rsidP="00184958">
            <w:r w:rsidRPr="00765FC3">
              <w:t xml:space="preserve">Sendir þjónustubeiðni á </w:t>
            </w:r>
            <w:hyperlink r:id="rId12" w:history="1">
              <w:r w:rsidRPr="00765FC3">
                <w:rPr>
                  <w:rStyle w:val="Hyperlink"/>
                </w:rPr>
                <w:t>hjalp.isafjordur.is</w:t>
              </w:r>
            </w:hyperlink>
            <w:r w:rsidRPr="00765FC3">
              <w:t xml:space="preserve"> </w:t>
            </w:r>
            <w:r>
              <w:t>►</w:t>
            </w:r>
            <w:r w:rsidRPr="00765FC3">
              <w:t xml:space="preserve"> Mannauður </w:t>
            </w:r>
            <w:r>
              <w:t>►</w:t>
            </w:r>
            <w:r w:rsidRPr="00765FC3">
              <w:t xml:space="preserve"> Loka starfsmanni. Aðgangi starfsmanns að tölvukerfi lokað á tilgreindri dagsetningu.</w:t>
            </w:r>
          </w:p>
          <w:p w14:paraId="6183321D" w14:textId="09FD71D2" w:rsidR="00EA3848" w:rsidRDefault="00EA3848" w:rsidP="00184958">
            <w:pPr>
              <w:pStyle w:val="ListParagraph"/>
              <w:numPr>
                <w:ilvl w:val="0"/>
                <w:numId w:val="2"/>
              </w:numPr>
            </w:pPr>
            <w:r w:rsidRPr="00765FC3">
              <w:t>Gæta þarf að því að starfsmaðurinn fái tíma til að yfirfara einkatölvupóst áður en póstinum er lokað, ásamt að hann fái jafnframt tíma til að eyða persónu</w:t>
            </w:r>
            <w:r w:rsidR="0099659C">
              <w:softHyphen/>
            </w:r>
            <w:r w:rsidRPr="00765FC3">
              <w:t>legum gögnum af heimasvæði sínu og komi gögnum sem aðrir þurfa á að halda áfram.</w:t>
            </w:r>
          </w:p>
        </w:tc>
      </w:tr>
      <w:tr w:rsidR="00EA3848" w14:paraId="08CADD1C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96526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ACEDCB9" w14:textId="17E54E46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74B08DBB" w14:textId="77777777" w:rsidR="00EA3848" w:rsidRPr="00765FC3" w:rsidRDefault="00EA3848" w:rsidP="00184958">
            <w:r w:rsidRPr="00765FC3">
              <w:t xml:space="preserve">Sendir tilkynningu til verkefnastjóra tæknilausna og innkaupa </w:t>
            </w:r>
            <w:hyperlink r:id="rId13" w:history="1">
              <w:r w:rsidRPr="00765FC3">
                <w:rPr>
                  <w:rStyle w:val="Hyperlink"/>
                </w:rPr>
                <w:t>steinar@isafjordur.is</w:t>
              </w:r>
            </w:hyperlink>
            <w:r>
              <w:t xml:space="preserve"> </w:t>
            </w:r>
            <w:r w:rsidRPr="00765FC3">
              <w:t>ef starfsmaður hefur gert samning um farsíma / heimanet eða er með VPN-aðgang.</w:t>
            </w:r>
          </w:p>
          <w:p w14:paraId="2CF687F7" w14:textId="343A3D6A" w:rsidR="00EA3848" w:rsidRDefault="00EA3848" w:rsidP="00184958">
            <w:pPr>
              <w:pStyle w:val="ListParagraph"/>
              <w:numPr>
                <w:ilvl w:val="0"/>
                <w:numId w:val="2"/>
              </w:numPr>
            </w:pPr>
            <w:r w:rsidRPr="00765FC3">
              <w:t>Loka einnig innkaupaheimildum í verslunum.</w:t>
            </w:r>
          </w:p>
        </w:tc>
      </w:tr>
      <w:tr w:rsidR="00EA3848" w14:paraId="178FE76E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129834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9912E7F" w14:textId="4444509E" w:rsidR="00EA3848" w:rsidRDefault="00DD23D7" w:rsidP="0018495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9F0276D" w14:textId="0A24FA91" w:rsidR="00EA3848" w:rsidRPr="00765FC3" w:rsidRDefault="00EA3848" w:rsidP="00184958">
            <w:r w:rsidRPr="00765FC3">
              <w:t xml:space="preserve">Sendir </w:t>
            </w:r>
            <w:hyperlink r:id="rId14" w:history="1">
              <w:r w:rsidRPr="00765FC3">
                <w:rPr>
                  <w:rStyle w:val="Hyperlink"/>
                </w:rPr>
                <w:t>tilkynning</w:t>
              </w:r>
              <w:r w:rsidRPr="00765FC3">
                <w:rPr>
                  <w:rStyle w:val="Hyperlink"/>
                </w:rPr>
                <w:t>u</w:t>
              </w:r>
              <w:r w:rsidRPr="00765FC3">
                <w:rPr>
                  <w:rStyle w:val="Hyperlink"/>
                </w:rPr>
                <w:t xml:space="preserve"> um starfslokin</w:t>
              </w:r>
            </w:hyperlink>
            <w:r w:rsidRPr="00765FC3">
              <w:t xml:space="preserve"> til </w:t>
            </w:r>
            <w:r w:rsidRPr="00765FC3">
              <w:rPr>
                <w:b/>
                <w:bCs/>
              </w:rPr>
              <w:t>launadeildar</w:t>
            </w:r>
            <w:r w:rsidRPr="00765FC3">
              <w:t>.</w:t>
            </w:r>
          </w:p>
          <w:p w14:paraId="6AADC2A8" w14:textId="30585C58" w:rsidR="002F098D" w:rsidRDefault="002F098D" w:rsidP="00184958">
            <w:pPr>
              <w:pStyle w:val="ListParagraph"/>
              <w:numPr>
                <w:ilvl w:val="0"/>
                <w:numId w:val="2"/>
              </w:numPr>
            </w:pPr>
            <w:r>
              <w:t xml:space="preserve">Launadeild </w:t>
            </w:r>
            <w:r w:rsidR="00595CC2">
              <w:t xml:space="preserve">yfirfer tilkynningu </w:t>
            </w:r>
            <w:r w:rsidR="00647CDB">
              <w:t>og sendir í rafræna undirritun til forstöðumanns</w:t>
            </w:r>
            <w:r w:rsidR="003F7B30">
              <w:t>.</w:t>
            </w:r>
          </w:p>
          <w:p w14:paraId="5D252CE1" w14:textId="1B10B2F3" w:rsidR="00EA3848" w:rsidRPr="00765FC3" w:rsidRDefault="00EA3848" w:rsidP="00184958">
            <w:pPr>
              <w:pStyle w:val="ListParagraph"/>
              <w:numPr>
                <w:ilvl w:val="0"/>
                <w:numId w:val="2"/>
              </w:numPr>
            </w:pPr>
            <w:r w:rsidRPr="00765FC3">
              <w:t>Launadeild gerir upp við starfsmanninn orlof, uppbætur og ógreidd laun.</w:t>
            </w:r>
          </w:p>
          <w:p w14:paraId="01EF117A" w14:textId="77777777" w:rsidR="00EA3848" w:rsidRDefault="00EA3848" w:rsidP="00184958">
            <w:pPr>
              <w:pStyle w:val="ListParagraph"/>
              <w:numPr>
                <w:ilvl w:val="0"/>
                <w:numId w:val="2"/>
              </w:numPr>
            </w:pPr>
            <w:r w:rsidRPr="00765FC3">
              <w:t>Launadeild gerir starfsmanninn óvirkan í launakerfi.</w:t>
            </w:r>
          </w:p>
          <w:p w14:paraId="01B1A83D" w14:textId="1D87E87F" w:rsidR="00EA3848" w:rsidRDefault="00EA3848" w:rsidP="00184958">
            <w:pPr>
              <w:pStyle w:val="ListParagraph"/>
              <w:numPr>
                <w:ilvl w:val="0"/>
                <w:numId w:val="2"/>
              </w:numPr>
            </w:pPr>
            <w:r w:rsidRPr="00765FC3">
              <w:t>Launadeild lokar aðgangi að Vinnustund.</w:t>
            </w:r>
          </w:p>
        </w:tc>
      </w:tr>
      <w:tr w:rsidR="00EA3848" w14:paraId="047FFF2C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185087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6AE3471" w14:textId="0E96ECE6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41E967C" w14:textId="57C2BDD5" w:rsidR="00EA3848" w:rsidRDefault="00EA3848" w:rsidP="00184958">
            <w:r w:rsidRPr="00765FC3">
              <w:t xml:space="preserve">Sendir tilkynningu um starfslokin til </w:t>
            </w:r>
            <w:r w:rsidRPr="00765FC3">
              <w:rPr>
                <w:b/>
                <w:bCs/>
              </w:rPr>
              <w:t>bókhalds</w:t>
            </w:r>
            <w:r w:rsidRPr="00765FC3">
              <w:t xml:space="preserve"> á </w:t>
            </w:r>
            <w:hyperlink r:id="rId15" w:history="1">
              <w:r w:rsidRPr="00765FC3">
                <w:rPr>
                  <w:rStyle w:val="Hyperlink"/>
                </w:rPr>
                <w:t>bokhald@isafjordur.is</w:t>
              </w:r>
            </w:hyperlink>
            <w:r>
              <w:t xml:space="preserve"> </w:t>
            </w:r>
            <w:r w:rsidR="0057545A">
              <w:t xml:space="preserve">og tekur fram hvort loka þurfi </w:t>
            </w:r>
            <w:r w:rsidRPr="00765FC3">
              <w:rPr>
                <w:b/>
                <w:bCs/>
              </w:rPr>
              <w:t>aðgangi að BC365, álagningarkerfi, heimabanka og greiðslukorti</w:t>
            </w:r>
            <w:r w:rsidRPr="00765FC3">
              <w:t>.</w:t>
            </w:r>
          </w:p>
        </w:tc>
      </w:tr>
      <w:tr w:rsidR="00EA3848" w14:paraId="1056EF7B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-46797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338022E" w14:textId="33FADE77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6B88870" w14:textId="722CC324" w:rsidR="00EA3848" w:rsidRPr="00D11CB8" w:rsidRDefault="00EA3848" w:rsidP="00184958">
            <w:r w:rsidRPr="00765FC3">
              <w:t xml:space="preserve">Sendir tilkynningu til upplýsingafulltrúa </w:t>
            </w:r>
            <w:hyperlink r:id="rId16" w:history="1">
              <w:r w:rsidRPr="00765FC3">
                <w:rPr>
                  <w:rStyle w:val="Hyperlink"/>
                </w:rPr>
                <w:t>upplysingafulltrui@isafjordur.is</w:t>
              </w:r>
            </w:hyperlink>
            <w:r>
              <w:t xml:space="preserve"> </w:t>
            </w:r>
            <w:r w:rsidR="00D11CB8">
              <w:t xml:space="preserve">ef þarf að breyta </w:t>
            </w:r>
            <w:r w:rsidRPr="00765FC3">
              <w:t xml:space="preserve">upplýsingum á vefnum </w:t>
            </w:r>
            <w:hyperlink r:id="rId17" w:history="1">
              <w:r w:rsidRPr="00765FC3">
                <w:rPr>
                  <w:rStyle w:val="Hyperlink"/>
                </w:rPr>
                <w:t>www.isafjordur.is</w:t>
              </w:r>
            </w:hyperlink>
            <w:r w:rsidRPr="00765FC3">
              <w:t xml:space="preserve"> vegna starfslokanna.</w:t>
            </w:r>
          </w:p>
        </w:tc>
      </w:tr>
      <w:tr w:rsidR="00EA3848" w14:paraId="40397EC3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134698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2C1CF0B" w14:textId="434ED06F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03083B4" w14:textId="0C832310" w:rsidR="00EA3848" w:rsidRDefault="00EA3848" w:rsidP="00184958">
            <w:r w:rsidRPr="00765FC3">
              <w:t>Ef við á: Tilkynna lok starfs til Halló / símavers (</w:t>
            </w:r>
            <w:hyperlink r:id="rId18" w:history="1">
              <w:r w:rsidRPr="00765FC3">
                <w:rPr>
                  <w:rStyle w:val="Hyperlink"/>
                </w:rPr>
                <w:t>isafjordur@hallo.is</w:t>
              </w:r>
            </w:hyperlink>
            <w:r w:rsidRPr="00765FC3">
              <w:t>) með upplýs</w:t>
            </w:r>
            <w:r w:rsidR="0099659C">
              <w:softHyphen/>
            </w:r>
            <w:r w:rsidRPr="00765FC3">
              <w:t>ingum um nafn, símanúmer, tölvupóstfang, starfsheiti og starfsstöð</w:t>
            </w:r>
            <w:r>
              <w:t>.</w:t>
            </w:r>
          </w:p>
        </w:tc>
      </w:tr>
      <w:tr w:rsidR="00EA3848" w14:paraId="7883580D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53624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B0A3AE6" w14:textId="0FB4C2CD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28236F7" w14:textId="6A6296FB" w:rsidR="00EA3848" w:rsidRDefault="00EA3848" w:rsidP="00184958">
            <w:r w:rsidRPr="00765FC3">
              <w:t xml:space="preserve">Forstöðumaður stofnunar breytir upplýsingum á </w:t>
            </w:r>
            <w:r w:rsidRPr="00765FC3">
              <w:rPr>
                <w:b/>
                <w:bCs/>
              </w:rPr>
              <w:t>vef stofnunar</w:t>
            </w:r>
            <w:r w:rsidRPr="00765FC3">
              <w:t xml:space="preserve"> ef stofnun er með sérvef.</w:t>
            </w:r>
          </w:p>
        </w:tc>
      </w:tr>
      <w:tr w:rsidR="00EA3848" w14:paraId="7FB8B196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38363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F523556" w14:textId="67894FED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69FDC82" w14:textId="77777777" w:rsidR="00EA3848" w:rsidRPr="00765FC3" w:rsidRDefault="00EA3848" w:rsidP="00184958">
            <w:r w:rsidRPr="00765FC3">
              <w:t xml:space="preserve">Sendir tilkynningu til </w:t>
            </w:r>
            <w:r w:rsidRPr="00765FC3">
              <w:rPr>
                <w:b/>
                <w:bCs/>
              </w:rPr>
              <w:t>skjalastjóra</w:t>
            </w:r>
            <w:r w:rsidRPr="00765FC3">
              <w:t xml:space="preserve"> </w:t>
            </w:r>
            <w:hyperlink r:id="rId19" w:history="1">
              <w:r w:rsidRPr="00765FC3">
                <w:rPr>
                  <w:rStyle w:val="Hyperlink"/>
                </w:rPr>
                <w:t>skjalastjori@isafjordur.is</w:t>
              </w:r>
            </w:hyperlink>
            <w:r>
              <w:t xml:space="preserve"> </w:t>
            </w:r>
            <w:r w:rsidRPr="00765FC3">
              <w:t>ef starfsmaður hefur haft aðgang að One-Systems, skjalakerfi bæjarins.</w:t>
            </w:r>
          </w:p>
          <w:p w14:paraId="3DDB2126" w14:textId="77777777" w:rsidR="00EA3848" w:rsidRPr="00765FC3" w:rsidRDefault="00EA3848" w:rsidP="00184958">
            <w:pPr>
              <w:pStyle w:val="ListParagraph"/>
              <w:numPr>
                <w:ilvl w:val="0"/>
                <w:numId w:val="6"/>
              </w:numPr>
            </w:pPr>
            <w:r w:rsidRPr="00765FC3">
              <w:t>Láta skjalastjóra vita hvað eigi að gera við mál viðkomandi, þ.e. hvort eigi að skrá þau á annan starfsmann.</w:t>
            </w:r>
          </w:p>
          <w:p w14:paraId="0FD529FE" w14:textId="4687EF87" w:rsidR="00EA3848" w:rsidRDefault="00EA3848" w:rsidP="00184958">
            <w:pPr>
              <w:pStyle w:val="ListParagraph"/>
              <w:numPr>
                <w:ilvl w:val="0"/>
                <w:numId w:val="2"/>
              </w:numPr>
            </w:pPr>
            <w:r w:rsidRPr="00765FC3">
              <w:t xml:space="preserve">Yfirmaður </w:t>
            </w:r>
            <w:r w:rsidRPr="00EA3848">
              <w:rPr>
                <w:b/>
                <w:bCs/>
              </w:rPr>
              <w:t>skal</w:t>
            </w:r>
            <w:r w:rsidRPr="00765FC3">
              <w:t xml:space="preserve"> sjá til þess að starfsmaður loki loknum málum í O</w:t>
            </w:r>
            <w:r>
              <w:t>ne</w:t>
            </w:r>
            <w:r w:rsidRPr="00765FC3">
              <w:t>, og komi gögnum til skjalastjóra, en gögn mála í vinnslu skal komið til yfirmanns/nýs starfsmanns.</w:t>
            </w:r>
          </w:p>
        </w:tc>
      </w:tr>
      <w:tr w:rsidR="00EA3848" w14:paraId="77294F79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-180190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40B7F5A" w14:textId="67F56577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755BAA8" w14:textId="77777777" w:rsidR="00EA3848" w:rsidRDefault="00EA3848" w:rsidP="00184958">
            <w:r w:rsidRPr="00765FC3">
              <w:t>Meðferð tölvugagna við starfslok</w:t>
            </w:r>
          </w:p>
          <w:p w14:paraId="7EE66C5C" w14:textId="22C8F56D" w:rsidR="00EA3848" w:rsidRPr="00765FC3" w:rsidRDefault="00EA3848" w:rsidP="00184958">
            <w:pPr>
              <w:pStyle w:val="ListParagraph"/>
              <w:numPr>
                <w:ilvl w:val="0"/>
                <w:numId w:val="2"/>
              </w:numPr>
            </w:pPr>
            <w:r w:rsidRPr="00765FC3">
              <w:t>Yfirmaður sér um að starfsmaður yfirfari gögn í tölvupósti og á heimadrifi og visti í skjalakerfi sé þörf á. Nauðsynleg gögn ólokinna mála skulu send á eftir</w:t>
            </w:r>
            <w:r w:rsidR="0099659C">
              <w:softHyphen/>
            </w:r>
            <w:r w:rsidRPr="00765FC3">
              <w:t>mann eða yfirmann.</w:t>
            </w:r>
          </w:p>
          <w:p w14:paraId="3A660107" w14:textId="226367D4" w:rsidR="00EA3848" w:rsidRDefault="00EA3848" w:rsidP="00184958">
            <w:pPr>
              <w:pStyle w:val="ListParagraph"/>
              <w:numPr>
                <w:ilvl w:val="0"/>
                <w:numId w:val="2"/>
              </w:numPr>
              <w:spacing w:after="160" w:line="278" w:lineRule="auto"/>
            </w:pPr>
            <w:r w:rsidRPr="00765FC3">
              <w:lastRenderedPageBreak/>
              <w:t>Yfirmaður sér um að starfsmaður eyði einkagögnum af einkadrifi og úr tölvu</w:t>
            </w:r>
            <w:r w:rsidR="0099659C">
              <w:softHyphen/>
            </w:r>
            <w:r w:rsidRPr="00765FC3">
              <w:t xml:space="preserve">pósthólfi. </w:t>
            </w:r>
          </w:p>
          <w:p w14:paraId="382178F0" w14:textId="14451C93" w:rsidR="00EA3848" w:rsidRDefault="00EA3848" w:rsidP="00184958">
            <w:pPr>
              <w:pStyle w:val="ListParagraph"/>
              <w:numPr>
                <w:ilvl w:val="0"/>
                <w:numId w:val="2"/>
              </w:numPr>
              <w:spacing w:after="160" w:line="278" w:lineRule="auto"/>
            </w:pPr>
            <w:r w:rsidRPr="00765FC3">
              <w:t xml:space="preserve">Nánar um meðferð tölvugagna við starfslok: </w:t>
            </w:r>
            <w:hyperlink r:id="rId20" w:history="1">
              <w:r w:rsidRPr="00765FC3">
                <w:rPr>
                  <w:rStyle w:val="Hyperlink"/>
                </w:rPr>
                <w:t>Reglur um netnotkun, meðferð tölvupósts, gagna, tölvu- og hugbúnaðar</w:t>
              </w:r>
            </w:hyperlink>
          </w:p>
        </w:tc>
      </w:tr>
      <w:tr w:rsidR="00EA3848" w14:paraId="0FD0B4DF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196256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9753D29" w14:textId="7D89D19F" w:rsidR="00EA3848" w:rsidRDefault="00FA2E3E" w:rsidP="0018495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1B820D8" w14:textId="706FB79A" w:rsidR="00EA3848" w:rsidRDefault="0099659C" w:rsidP="00184958">
            <w:r w:rsidRPr="00765FC3">
              <w:t xml:space="preserve">Senda mannauðsstjóra tilkynningu á </w:t>
            </w:r>
            <w:hyperlink r:id="rId21" w:history="1">
              <w:r w:rsidRPr="00FA263A">
                <w:rPr>
                  <w:rStyle w:val="Hyperlink"/>
                </w:rPr>
                <w:t>baldurjo@isafjordur.is</w:t>
              </w:r>
            </w:hyperlink>
            <w:r>
              <w:t xml:space="preserve"> </w:t>
            </w:r>
            <w:r w:rsidRPr="00765FC3">
              <w:t>um nafn, k</w:t>
            </w:r>
            <w:r>
              <w:t>ennitölu</w:t>
            </w:r>
            <w:r w:rsidRPr="00765FC3">
              <w:t xml:space="preserve"> og netfangs þess sem lýkur störfum svo lokað verði fyrir aðgang viðkomandi að</w:t>
            </w:r>
            <w:r w:rsidR="006C220D">
              <w:t xml:space="preserve"> AVIA.</w:t>
            </w:r>
          </w:p>
        </w:tc>
      </w:tr>
      <w:tr w:rsidR="00EA3848" w14:paraId="24D2C9A5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-63680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6CE7588" w14:textId="731AF019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97FBF18" w14:textId="1FD78320" w:rsidR="00EA3848" w:rsidRDefault="0099659C" w:rsidP="00184958">
            <w:r w:rsidRPr="00765FC3">
              <w:t>Sér um að starfsmaður tæmi sjálfur úr hirslum og af vinnustað það sem tilheyrir honum persónulega.</w:t>
            </w:r>
          </w:p>
        </w:tc>
      </w:tr>
      <w:tr w:rsidR="0099659C" w14:paraId="010C2170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212075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522549F" w14:textId="45F8A482" w:rsidR="0099659C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58D5C2DB" w14:textId="77777777" w:rsidR="0099659C" w:rsidRPr="00765FC3" w:rsidRDefault="0099659C" w:rsidP="00184958">
            <w:r w:rsidRPr="00765FC3">
              <w:t xml:space="preserve">Skil á búnaði: </w:t>
            </w:r>
          </w:p>
          <w:p w14:paraId="1BA14385" w14:textId="77777777" w:rsidR="0099659C" w:rsidRPr="00765FC3" w:rsidRDefault="0099659C" w:rsidP="00184958">
            <w:pPr>
              <w:pStyle w:val="ListParagraph"/>
              <w:numPr>
                <w:ilvl w:val="0"/>
                <w:numId w:val="2"/>
              </w:numPr>
              <w:spacing w:after="160" w:line="278" w:lineRule="auto"/>
            </w:pPr>
            <w:r w:rsidRPr="00765FC3">
              <w:t xml:space="preserve"> Farsími, tölva og annar búnaður sem starfsmaður hefur fengið til afnota. </w:t>
            </w:r>
          </w:p>
          <w:p w14:paraId="14A817BE" w14:textId="77777777" w:rsidR="0099659C" w:rsidRPr="00765FC3" w:rsidRDefault="0099659C" w:rsidP="00184958">
            <w:pPr>
              <w:pStyle w:val="ListParagraph"/>
              <w:numPr>
                <w:ilvl w:val="0"/>
                <w:numId w:val="2"/>
              </w:numPr>
              <w:spacing w:after="160" w:line="278" w:lineRule="auto"/>
            </w:pPr>
            <w:r w:rsidRPr="00765FC3">
              <w:t xml:space="preserve">Greiðslukort, bensínkorti og bónuskorti (skil til bókhalds) </w:t>
            </w:r>
          </w:p>
          <w:p w14:paraId="49864D4C" w14:textId="77777777" w:rsidR="0099659C" w:rsidRDefault="0099659C" w:rsidP="00184958">
            <w:pPr>
              <w:pStyle w:val="ListParagraph"/>
              <w:numPr>
                <w:ilvl w:val="0"/>
                <w:numId w:val="2"/>
              </w:numPr>
              <w:spacing w:after="160" w:line="278" w:lineRule="auto"/>
            </w:pPr>
            <w:r w:rsidRPr="00765FC3">
              <w:t xml:space="preserve">Lyklar að húsnæði og hirslum sem hann hefur haft aðgang að og bíllyklum </w:t>
            </w:r>
          </w:p>
          <w:p w14:paraId="6115167A" w14:textId="4AEB8CD3" w:rsidR="0099659C" w:rsidRPr="00765FC3" w:rsidRDefault="0099659C" w:rsidP="00184958">
            <w:pPr>
              <w:pStyle w:val="ListParagraph"/>
              <w:numPr>
                <w:ilvl w:val="0"/>
                <w:numId w:val="2"/>
              </w:numPr>
              <w:spacing w:after="160" w:line="278" w:lineRule="auto"/>
            </w:pPr>
            <w:r w:rsidRPr="00765FC3">
              <w:t>Hlífðarfatnaður, skjávinnugleraugu o.s.frv. í eigu bæjarins.</w:t>
            </w:r>
          </w:p>
        </w:tc>
      </w:tr>
      <w:tr w:rsidR="0099659C" w14:paraId="38F191B8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105081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A66434F" w14:textId="58962994" w:rsidR="0099659C" w:rsidRDefault="00FA2E3E" w:rsidP="0018495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03128A8" w14:textId="5C0B1F0F" w:rsidR="0099659C" w:rsidRPr="00765FC3" w:rsidRDefault="0099659C" w:rsidP="00184958">
            <w:r w:rsidRPr="00765FC3">
              <w:t>Tilkynnir samstarfsfólki um starfslok starfsmanns.</w:t>
            </w:r>
          </w:p>
        </w:tc>
      </w:tr>
    </w:tbl>
    <w:p w14:paraId="7F3C3DBD" w14:textId="53681C1B" w:rsidR="00765FC3" w:rsidRPr="00765FC3" w:rsidRDefault="00765FC3" w:rsidP="00EA3848">
      <w:pPr>
        <w:jc w:val="both"/>
      </w:pPr>
    </w:p>
    <w:sectPr w:rsidR="00765FC3" w:rsidRPr="00765FC3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9B13" w14:textId="77777777" w:rsidR="00646065" w:rsidRDefault="00646065" w:rsidP="00803522">
      <w:pPr>
        <w:spacing w:after="0" w:line="240" w:lineRule="auto"/>
      </w:pPr>
      <w:r>
        <w:separator/>
      </w:r>
    </w:p>
  </w:endnote>
  <w:endnote w:type="continuationSeparator" w:id="0">
    <w:p w14:paraId="0E175F5A" w14:textId="77777777" w:rsidR="00646065" w:rsidRDefault="00646065" w:rsidP="0080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4F69" w14:textId="70F78F4A" w:rsidR="00765FC3" w:rsidRPr="00765FC3" w:rsidRDefault="00765FC3" w:rsidP="00765FC3">
    <w:pPr>
      <w:pStyle w:val="Footer"/>
      <w:jc w:val="right"/>
      <w:rPr>
        <w:i/>
        <w:iCs/>
        <w:sz w:val="20"/>
        <w:szCs w:val="22"/>
        <w:lang w:val="en-GB"/>
      </w:rPr>
    </w:pPr>
    <w:r w:rsidRPr="00765FC3">
      <w:rPr>
        <w:i/>
        <w:iCs/>
        <w:sz w:val="20"/>
        <w:szCs w:val="22"/>
        <w:lang w:val="en-GB"/>
      </w:rPr>
      <w:t xml:space="preserve">Uppfært í </w:t>
    </w:r>
    <w:r w:rsidR="00ED696E">
      <w:rPr>
        <w:i/>
        <w:iCs/>
        <w:sz w:val="20"/>
        <w:szCs w:val="22"/>
        <w:lang w:val="en-GB"/>
      </w:rPr>
      <w:t>júní</w:t>
    </w:r>
    <w:r w:rsidRPr="00765FC3">
      <w:rPr>
        <w:i/>
        <w:iCs/>
        <w:sz w:val="20"/>
        <w:szCs w:val="22"/>
        <w:lang w:val="en-GB"/>
      </w:rPr>
      <w:t xml:space="preserve"> 202</w:t>
    </w:r>
    <w:r w:rsidR="008D12E5">
      <w:rPr>
        <w:i/>
        <w:iCs/>
        <w:sz w:val="20"/>
        <w:szCs w:val="22"/>
        <w:lang w:val="en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D05B" w14:textId="77777777" w:rsidR="00646065" w:rsidRDefault="00646065" w:rsidP="00803522">
      <w:pPr>
        <w:spacing w:after="0" w:line="240" w:lineRule="auto"/>
      </w:pPr>
      <w:r>
        <w:separator/>
      </w:r>
    </w:p>
  </w:footnote>
  <w:footnote w:type="continuationSeparator" w:id="0">
    <w:p w14:paraId="5C9C45DF" w14:textId="77777777" w:rsidR="00646065" w:rsidRDefault="00646065" w:rsidP="0080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Look w:val="04A0" w:firstRow="1" w:lastRow="0" w:firstColumn="1" w:lastColumn="0" w:noHBand="0" w:noVBand="1"/>
    </w:tblPr>
    <w:tblGrid>
      <w:gridCol w:w="3005"/>
      <w:gridCol w:w="3005"/>
      <w:gridCol w:w="3488"/>
    </w:tblGrid>
    <w:tr w:rsidR="00803522" w14:paraId="4D332683" w14:textId="77777777" w:rsidTr="00803522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3A5EC52" w14:textId="74BB4DB9" w:rsidR="00803522" w:rsidRPr="001D763D" w:rsidRDefault="00616E39" w:rsidP="00803522">
          <w:pPr>
            <w:pStyle w:val="Header"/>
            <w:rPr>
              <w:i/>
              <w:iCs/>
              <w:sz w:val="20"/>
              <w:szCs w:val="22"/>
            </w:rPr>
          </w:pPr>
          <w:r>
            <w:br/>
          </w:r>
          <w:r>
            <w:br/>
          </w:r>
          <w:r w:rsidR="001D763D" w:rsidRPr="001D763D">
            <w:rPr>
              <w:i/>
              <w:iCs/>
              <w:sz w:val="20"/>
              <w:szCs w:val="22"/>
            </w:rPr>
            <w:t>Ábyrgð: Næsti yfirmaður</w:t>
          </w:r>
        </w:p>
        <w:p w14:paraId="1F960207" w14:textId="26D67F13" w:rsidR="001D763D" w:rsidRDefault="001D763D" w:rsidP="00803522">
          <w:pPr>
            <w:pStyle w:val="Header"/>
          </w:pPr>
          <w:r w:rsidRPr="001D763D">
            <w:rPr>
              <w:i/>
              <w:iCs/>
              <w:sz w:val="20"/>
              <w:szCs w:val="22"/>
            </w:rPr>
            <w:t>Ráðgjöf: Mannauðsstjóri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9117D98" w14:textId="77777777" w:rsidR="00803522" w:rsidRDefault="00803522" w:rsidP="00803522">
          <w:pPr>
            <w:pStyle w:val="Header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  <w:p w14:paraId="58D889FA" w14:textId="0C2F394D" w:rsidR="00803522" w:rsidRPr="00803522" w:rsidRDefault="00803522" w:rsidP="00803522">
          <w:pPr>
            <w:pStyle w:val="Header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</w:tcPr>
        <w:p w14:paraId="063227F2" w14:textId="22E7E5D7" w:rsidR="00803522" w:rsidRDefault="00616E39" w:rsidP="0080352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56920DA" wp14:editId="1D1E2A6E">
                <wp:extent cx="531038" cy="638175"/>
                <wp:effectExtent l="0" t="0" r="2540" b="0"/>
                <wp:docPr id="78479385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93851" name="Graphic 7847938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49" cy="65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08BCF9" w14:textId="77777777" w:rsidR="00803522" w:rsidRDefault="00803522" w:rsidP="00803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1EE40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9829E6"/>
    <w:multiLevelType w:val="hybridMultilevel"/>
    <w:tmpl w:val="409AE70A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12220"/>
    <w:multiLevelType w:val="hybridMultilevel"/>
    <w:tmpl w:val="E01A072C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2571"/>
    <w:multiLevelType w:val="hybridMultilevel"/>
    <w:tmpl w:val="E3D275EA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D1CFF"/>
    <w:multiLevelType w:val="hybridMultilevel"/>
    <w:tmpl w:val="1D4C55D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D11A9"/>
    <w:multiLevelType w:val="hybridMultilevel"/>
    <w:tmpl w:val="4DF4050C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32F5F"/>
    <w:multiLevelType w:val="hybridMultilevel"/>
    <w:tmpl w:val="F380284A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358431">
    <w:abstractNumId w:val="4"/>
  </w:num>
  <w:num w:numId="2" w16cid:durableId="829712395">
    <w:abstractNumId w:val="6"/>
  </w:num>
  <w:num w:numId="3" w16cid:durableId="1918707779">
    <w:abstractNumId w:val="2"/>
  </w:num>
  <w:num w:numId="4" w16cid:durableId="915630574">
    <w:abstractNumId w:val="1"/>
  </w:num>
  <w:num w:numId="5" w16cid:durableId="637227705">
    <w:abstractNumId w:val="3"/>
  </w:num>
  <w:num w:numId="6" w16cid:durableId="2045204681">
    <w:abstractNumId w:val="5"/>
  </w:num>
  <w:num w:numId="7" w16cid:durableId="982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22"/>
    <w:rsid w:val="000514BE"/>
    <w:rsid w:val="000F1E4A"/>
    <w:rsid w:val="00184958"/>
    <w:rsid w:val="001D763D"/>
    <w:rsid w:val="00211FC4"/>
    <w:rsid w:val="00270528"/>
    <w:rsid w:val="002F098D"/>
    <w:rsid w:val="003F7B30"/>
    <w:rsid w:val="004F47F9"/>
    <w:rsid w:val="0057545A"/>
    <w:rsid w:val="00595CC2"/>
    <w:rsid w:val="005B40D4"/>
    <w:rsid w:val="00616E39"/>
    <w:rsid w:val="00642936"/>
    <w:rsid w:val="00646065"/>
    <w:rsid w:val="00647CDB"/>
    <w:rsid w:val="006C0E12"/>
    <w:rsid w:val="006C10B1"/>
    <w:rsid w:val="006C220D"/>
    <w:rsid w:val="007217C8"/>
    <w:rsid w:val="00765FC3"/>
    <w:rsid w:val="007E1A56"/>
    <w:rsid w:val="00803522"/>
    <w:rsid w:val="008D12E5"/>
    <w:rsid w:val="00930EA5"/>
    <w:rsid w:val="0099659C"/>
    <w:rsid w:val="00A23A28"/>
    <w:rsid w:val="00BC76D8"/>
    <w:rsid w:val="00C567B7"/>
    <w:rsid w:val="00CD2A09"/>
    <w:rsid w:val="00D11CB8"/>
    <w:rsid w:val="00DD23D7"/>
    <w:rsid w:val="00EA3848"/>
    <w:rsid w:val="00ED696E"/>
    <w:rsid w:val="00F62A47"/>
    <w:rsid w:val="00FA2E3E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D2F5"/>
  <w15:chartTrackingRefBased/>
  <w15:docId w15:val="{6E92F0F3-C6DC-4F34-BAAD-B5E9DCD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A47"/>
    <w:pPr>
      <w:keepNext/>
      <w:keepLines/>
      <w:spacing w:before="360" w:after="80"/>
      <w:outlineLvl w:val="0"/>
    </w:pPr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A47"/>
    <w:pPr>
      <w:keepNext/>
      <w:keepLines/>
      <w:spacing w:before="160" w:after="80"/>
      <w:outlineLvl w:val="1"/>
    </w:pPr>
    <w:rPr>
      <w:rFonts w:eastAsiaTheme="majorEastAsia" w:cstheme="majorBidi"/>
      <w:caps/>
      <w:color w:val="5D61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0B1"/>
    <w:pPr>
      <w:keepNext/>
      <w:keepLines/>
      <w:spacing w:before="160" w:after="80"/>
      <w:outlineLvl w:val="2"/>
    </w:pPr>
    <w:rPr>
      <w:rFonts w:eastAsiaTheme="majorEastAsia" w:cstheme="majorBidi"/>
      <w:color w:val="5D616A" w:themeColor="text2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78A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A47"/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A47"/>
    <w:rPr>
      <w:rFonts w:eastAsiaTheme="majorEastAsia" w:cstheme="majorBidi"/>
      <w:caps/>
      <w:color w:val="5D616A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0B1"/>
    <w:rPr>
      <w:rFonts w:eastAsiaTheme="majorEastAsia" w:cstheme="majorBidi"/>
      <w:color w:val="5D616A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522"/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522"/>
    <w:rPr>
      <w:rFonts w:asciiTheme="minorHAnsi" w:eastAsiaTheme="majorEastAsia" w:hAnsiTheme="minorHAnsi" w:cstheme="majorBidi"/>
      <w:color w:val="0378A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522"/>
    <w:rPr>
      <w:i/>
      <w:iCs/>
      <w:color w:val="0378A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522"/>
    <w:pPr>
      <w:pBdr>
        <w:top w:val="single" w:sz="4" w:space="10" w:color="0378AC" w:themeColor="accent1" w:themeShade="BF"/>
        <w:bottom w:val="single" w:sz="4" w:space="10" w:color="0378AC" w:themeColor="accent1" w:themeShade="BF"/>
      </w:pBdr>
      <w:spacing w:before="360" w:after="360"/>
      <w:ind w:left="864" w:right="864"/>
      <w:jc w:val="center"/>
    </w:pPr>
    <w:rPr>
      <w:i/>
      <w:iCs/>
      <w:color w:val="0378A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522"/>
    <w:rPr>
      <w:i/>
      <w:iCs/>
      <w:color w:val="0378A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522"/>
    <w:rPr>
      <w:b/>
      <w:bCs/>
      <w:smallCaps/>
      <w:color w:val="0378A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22"/>
  </w:style>
  <w:style w:type="paragraph" w:styleId="Footer">
    <w:name w:val="footer"/>
    <w:basedOn w:val="Normal"/>
    <w:link w:val="FooterChar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22"/>
  </w:style>
  <w:style w:type="table" w:styleId="TableGrid">
    <w:name w:val="Table Grid"/>
    <w:basedOn w:val="TableNormal"/>
    <w:uiPriority w:val="39"/>
    <w:rsid w:val="0080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03522"/>
    <w:pPr>
      <w:spacing w:after="0" w:line="240" w:lineRule="auto"/>
    </w:pPr>
    <w:tblPr>
      <w:tblStyleRowBandSize w:val="1"/>
      <w:tblStyleColBandSize w:val="1"/>
      <w:tblBorders>
        <w:top w:val="single" w:sz="4" w:space="0" w:color="93DCFC" w:themeColor="accent1" w:themeTint="66"/>
        <w:left w:val="single" w:sz="4" w:space="0" w:color="93DCFC" w:themeColor="accent1" w:themeTint="66"/>
        <w:bottom w:val="single" w:sz="4" w:space="0" w:color="93DCFC" w:themeColor="accent1" w:themeTint="66"/>
        <w:right w:val="single" w:sz="4" w:space="0" w:color="93DCFC" w:themeColor="accent1" w:themeTint="66"/>
        <w:insideH w:val="single" w:sz="4" w:space="0" w:color="93DCFC" w:themeColor="accent1" w:themeTint="66"/>
        <w:insideV w:val="single" w:sz="4" w:space="0" w:color="93DC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CA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CA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EA3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848"/>
    <w:rPr>
      <w:color w:val="605E5C"/>
      <w:shd w:val="clear" w:color="auto" w:fill="E1DFDD"/>
    </w:rPr>
  </w:style>
  <w:style w:type="table" w:styleId="ListTable4-Accent3">
    <w:name w:val="List Table 4 Accent 3"/>
    <w:basedOn w:val="TableNormal"/>
    <w:uiPriority w:val="49"/>
    <w:rsid w:val="0099659C"/>
    <w:pPr>
      <w:spacing w:after="0" w:line="240" w:lineRule="auto"/>
    </w:pPr>
    <w:tblPr>
      <w:tblStyleRowBandSize w:val="1"/>
      <w:tblStyleColBandSize w:val="1"/>
      <w:tblBorders>
        <w:top w:val="single" w:sz="4" w:space="0" w:color="BDE6F9" w:themeColor="accent3" w:themeTint="99"/>
        <w:left w:val="single" w:sz="4" w:space="0" w:color="BDE6F9" w:themeColor="accent3" w:themeTint="99"/>
        <w:bottom w:val="single" w:sz="4" w:space="0" w:color="BDE6F9" w:themeColor="accent3" w:themeTint="99"/>
        <w:right w:val="single" w:sz="4" w:space="0" w:color="BDE6F9" w:themeColor="accent3" w:themeTint="99"/>
        <w:insideH w:val="single" w:sz="4" w:space="0" w:color="BDE6F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F5" w:themeColor="accent3"/>
          <w:left w:val="single" w:sz="4" w:space="0" w:color="92D6F5" w:themeColor="accent3"/>
          <w:bottom w:val="single" w:sz="4" w:space="0" w:color="92D6F5" w:themeColor="accent3"/>
          <w:right w:val="single" w:sz="4" w:space="0" w:color="92D6F5" w:themeColor="accent3"/>
          <w:insideH w:val="nil"/>
        </w:tcBorders>
        <w:shd w:val="clear" w:color="auto" w:fill="92D6F5" w:themeFill="accent3"/>
      </w:tcPr>
    </w:tblStylePr>
    <w:tblStylePr w:type="lastRow">
      <w:rPr>
        <w:b/>
        <w:bCs/>
      </w:rPr>
      <w:tblPr/>
      <w:tcPr>
        <w:tcBorders>
          <w:top w:val="double" w:sz="4" w:space="0" w:color="BDE6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FD" w:themeFill="accent3" w:themeFillTint="33"/>
      </w:tcPr>
    </w:tblStylePr>
    <w:tblStylePr w:type="band1Horz">
      <w:tblPr/>
      <w:tcPr>
        <w:shd w:val="clear" w:color="auto" w:fill="E9F6FD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FA2E3E"/>
    <w:pPr>
      <w:spacing w:after="0" w:line="240" w:lineRule="auto"/>
    </w:pPr>
    <w:tblPr>
      <w:tblStyleRowBandSize w:val="1"/>
      <w:tblStyleColBandSize w:val="1"/>
      <w:tblBorders>
        <w:top w:val="single" w:sz="4" w:space="0" w:color="BDE6F9" w:themeColor="accent3" w:themeTint="99"/>
        <w:bottom w:val="single" w:sz="4" w:space="0" w:color="BDE6F9" w:themeColor="accent3" w:themeTint="99"/>
        <w:insideH w:val="single" w:sz="4" w:space="0" w:color="BDE6F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FD" w:themeFill="accent3" w:themeFillTint="33"/>
      </w:tcPr>
    </w:tblStylePr>
    <w:tblStylePr w:type="band1Horz">
      <w:tblPr/>
      <w:tcPr>
        <w:shd w:val="clear" w:color="auto" w:fill="E9F6F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D6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inar@isafjordur.is" TargetMode="External"/><Relationship Id="rId18" Type="http://schemas.openxmlformats.org/officeDocument/2006/relationships/hyperlink" Target="mailto:isafjordur@hallo.i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aldurjo@isafjordur.i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hjalp.isafjordur.is/" TargetMode="External"/><Relationship Id="rId17" Type="http://schemas.openxmlformats.org/officeDocument/2006/relationships/hyperlink" Target="http://www.isafjordur.i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upplysingafulltrui@isafjordur.is" TargetMode="External"/><Relationship Id="rId20" Type="http://schemas.openxmlformats.org/officeDocument/2006/relationships/hyperlink" Target="https://www.isafjordur.is/static/files/ReglurOgSamthykktir/Annad/reglur-isafjardarbaejar-um-netnotkun-notkun-tolvukerfis-medferd-tolvuposts-og-skjala-a-drifum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\\isaf.local\dfs\sameign\MANNAU&#208;SM&#193;L\Verklagsreglur\Lei&#240;beiningar%20um%20kaffisams&#230;ti%20og%20kve&#240;jugj&#246;f%20vi&#240;%20starfslok%20starfsmanna\Lei&#240;beiningar%20um%20kaffisams&#230;ti%20og%20kve&#240;jugj&#246;f%20vi&#240;%20starfslok%20starfsmanna.pdf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bokhald@isafjordur.i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safjordur.is/static/files/UtgefidEfni/Stefnur/mannaudsstefna-isafjardarbaejar.pdfmailto:https:/www.isafjordur.is/static/files/UtgefidEfni/Stefnur/mannaudsstefna-isafjardarbaejar.pdf" TargetMode="External"/><Relationship Id="rId19" Type="http://schemas.openxmlformats.org/officeDocument/2006/relationships/hyperlink" Target="mailto:skjalastjori@isafjordur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afjordur.is/static/files/Starfsmannavefur/Eydublod/Starfslok/starfslok-tilkynning-til-launadeildar.docx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FBBC09"/>
      </a:accent2>
      <a:accent3>
        <a:srgbClr val="92D6F5"/>
      </a:accent3>
      <a:accent4>
        <a:srgbClr val="ED1C24"/>
      </a:accent4>
      <a:accent5>
        <a:srgbClr val="30B9AB"/>
      </a:accent5>
      <a:accent6>
        <a:srgbClr val="F14C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2a12a-07a0-4b77-a23c-e74573a09b1b">
      <Terms xmlns="http://schemas.microsoft.com/office/infopath/2007/PartnerControls"/>
    </lcf76f155ced4ddcb4097134ff3c332f>
    <TaxCatchAll xmlns="b671cd9b-d05d-4200-9d29-1c08ac1450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519E2EA2CD241A29B9C02C734C15F" ma:contentTypeVersion="11" ma:contentTypeDescription="Create a new document." ma:contentTypeScope="" ma:versionID="9aae3b7b88c9744c0c4ba469aebf836c">
  <xsd:schema xmlns:xsd="http://www.w3.org/2001/XMLSchema" xmlns:xs="http://www.w3.org/2001/XMLSchema" xmlns:p="http://schemas.microsoft.com/office/2006/metadata/properties" xmlns:ns2="55a2a12a-07a0-4b77-a23c-e74573a09b1b" xmlns:ns3="b671cd9b-d05d-4200-9d29-1c08ac1450e5" targetNamespace="http://schemas.microsoft.com/office/2006/metadata/properties" ma:root="true" ma:fieldsID="e37c7f07870c0d6b34668614bd208e6e" ns2:_="" ns3:_="">
    <xsd:import namespace="55a2a12a-07a0-4b77-a23c-e74573a09b1b"/>
    <xsd:import namespace="b671cd9b-d05d-4200-9d29-1c08ac145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a12a-07a0-4b77-a23c-e74573a09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aba79c-4318-44d9-86eb-b81d51ec4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1cd9b-d05d-4200-9d29-1c08ac1450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da1fa5-3132-4452-b98c-443536c388b0}" ma:internalName="TaxCatchAll" ma:showField="CatchAllData" ma:web="b671cd9b-d05d-4200-9d29-1c08ac145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05AE2-0CA2-42E4-B1B8-8432F5FDC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B3649-7E14-4D01-AD0D-8F03EB16E148}">
  <ds:schemaRefs>
    <ds:schemaRef ds:uri="http://schemas.microsoft.com/office/2006/metadata/properties"/>
    <ds:schemaRef ds:uri="http://schemas.microsoft.com/office/infopath/2007/PartnerControls"/>
    <ds:schemaRef ds:uri="55a2a12a-07a0-4b77-a23c-e74573a09b1b"/>
    <ds:schemaRef ds:uri="b671cd9b-d05d-4200-9d29-1c08ac1450e5"/>
  </ds:schemaRefs>
</ds:datastoreItem>
</file>

<file path=customXml/itemProps3.xml><?xml version="1.0" encoding="utf-8"?>
<ds:datastoreItem xmlns:ds="http://schemas.openxmlformats.org/officeDocument/2006/customXml" ds:itemID="{18A74194-765A-40F2-BCDB-E0EF42C9C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2a12a-07a0-4b77-a23c-e74573a09b1b"/>
    <ds:schemaRef ds:uri="b671cd9b-d05d-4200-9d29-1c08ac145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Baldur Ingi Jónasson</cp:lastModifiedBy>
  <cp:revision>7</cp:revision>
  <dcterms:created xsi:type="dcterms:W3CDTF">2026-06-23T14:43:00Z</dcterms:created>
  <dcterms:modified xsi:type="dcterms:W3CDTF">2026-06-23T14:47:00Z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0x01010073E519E2EA2CD241A29B9C02C734C15F</vt:lpwstr>
  </property>
</Properties>
</file>